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黑体" w:hAnsi="黑体" w:eastAsia="黑体" w:cs="宋体"/>
          <w:color w:val="1A1A1A"/>
          <w:kern w:val="0"/>
          <w:sz w:val="32"/>
          <w:szCs w:val="32"/>
        </w:rPr>
      </w:pPr>
      <w:bookmarkStart w:id="0" w:name="_GoBack"/>
      <w:bookmarkEnd w:id="0"/>
      <w:r>
        <w:rPr>
          <w:rFonts w:hint="eastAsia" w:ascii="黑体" w:hAnsi="黑体" w:eastAsia="黑体" w:cs="宋体"/>
          <w:color w:val="1A1A1A"/>
          <w:kern w:val="0"/>
          <w:sz w:val="32"/>
          <w:szCs w:val="32"/>
        </w:rPr>
        <w:t>附件：</w:t>
      </w:r>
    </w:p>
    <w:p>
      <w:pPr>
        <w:spacing w:line="520" w:lineRule="exact"/>
        <w:jc w:val="left"/>
        <w:rPr>
          <w:rFonts w:ascii="黑体" w:hAnsi="黑体" w:eastAsia="黑体" w:cs="宋体"/>
          <w:color w:val="1A1A1A"/>
          <w:kern w:val="0"/>
          <w:sz w:val="32"/>
          <w:szCs w:val="32"/>
        </w:rPr>
      </w:pPr>
    </w:p>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第十四届北京市体育大会竞赛总规程</w:t>
      </w:r>
    </w:p>
    <w:p>
      <w:pPr>
        <w:spacing w:line="520" w:lineRule="exact"/>
        <w:ind w:firstLine="640" w:firstLineChars="200"/>
        <w:rPr>
          <w:rFonts w:ascii="仿宋_GB2312" w:hAnsi="宋体" w:eastAsia="仿宋_GB2312" w:cs="宋体"/>
          <w:color w:val="1A1A1A"/>
          <w:kern w:val="0"/>
          <w:sz w:val="32"/>
          <w:szCs w:val="32"/>
        </w:rPr>
      </w:pPr>
    </w:p>
    <w:p>
      <w:pPr>
        <w:spacing w:line="520" w:lineRule="exact"/>
        <w:ind w:firstLine="640" w:firstLineChars="200"/>
        <w:rPr>
          <w:rFonts w:ascii="黑体" w:hAnsi="黑体" w:eastAsia="黑体" w:cs="黑体"/>
          <w:color w:val="1A1A1A"/>
          <w:kern w:val="0"/>
          <w:sz w:val="32"/>
          <w:szCs w:val="32"/>
        </w:rPr>
      </w:pPr>
      <w:r>
        <w:rPr>
          <w:rFonts w:hint="eastAsia" w:ascii="黑体" w:hAnsi="黑体" w:eastAsia="黑体" w:cs="黑体"/>
          <w:color w:val="1A1A1A"/>
          <w:kern w:val="0"/>
          <w:sz w:val="32"/>
          <w:szCs w:val="32"/>
        </w:rPr>
        <w:t>一、主办单位</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北京市体育局</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北京市体育总会</w:t>
      </w:r>
    </w:p>
    <w:p>
      <w:pPr>
        <w:spacing w:line="520" w:lineRule="exact"/>
        <w:ind w:firstLine="640" w:firstLineChars="200"/>
        <w:rPr>
          <w:rFonts w:ascii="黑体" w:hAnsi="黑体" w:eastAsia="黑体" w:cs="黑体"/>
          <w:color w:val="1A1A1A"/>
          <w:kern w:val="0"/>
          <w:sz w:val="32"/>
          <w:szCs w:val="32"/>
        </w:rPr>
      </w:pPr>
      <w:r>
        <w:rPr>
          <w:rFonts w:hint="eastAsia" w:ascii="黑体" w:hAnsi="黑体" w:eastAsia="黑体" w:cs="黑体"/>
          <w:color w:val="1A1A1A"/>
          <w:kern w:val="0"/>
          <w:sz w:val="32"/>
          <w:szCs w:val="32"/>
        </w:rPr>
        <w:t>二、承办单位</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北京市体育总会秘书处</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北京市徒步运动协会</w:t>
      </w:r>
    </w:p>
    <w:p>
      <w:pPr>
        <w:spacing w:line="520" w:lineRule="exact"/>
        <w:ind w:firstLine="640" w:firstLineChars="200"/>
        <w:rPr>
          <w:rFonts w:ascii="仿宋_GB2312" w:hAnsi="宋体" w:eastAsia="仿宋_GB2312" w:cs="宋体"/>
          <w:color w:val="FF0000"/>
          <w:kern w:val="0"/>
          <w:sz w:val="32"/>
          <w:szCs w:val="32"/>
        </w:rPr>
      </w:pPr>
      <w:r>
        <w:rPr>
          <w:rFonts w:hint="eastAsia" w:ascii="仿宋_GB2312" w:hAnsi="宋体" w:eastAsia="仿宋_GB2312" w:cs="宋体"/>
          <w:kern w:val="0"/>
          <w:sz w:val="32"/>
          <w:szCs w:val="32"/>
        </w:rPr>
        <w:t>北京市棋牌运动协会</w:t>
      </w:r>
    </w:p>
    <w:p>
      <w:pPr>
        <w:spacing w:line="5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北京市桥牌协会</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北京市数独运动协会</w:t>
      </w:r>
    </w:p>
    <w:p>
      <w:pPr>
        <w:spacing w:line="520" w:lineRule="exact"/>
        <w:ind w:firstLine="640" w:firstLineChars="200"/>
        <w:rPr>
          <w:rFonts w:ascii="仿宋_GB2312" w:hAnsi="宋体" w:eastAsia="仿宋_GB2312" w:cs="宋体"/>
          <w:color w:val="FF0000"/>
          <w:kern w:val="0"/>
          <w:sz w:val="32"/>
          <w:szCs w:val="32"/>
        </w:rPr>
      </w:pPr>
      <w:r>
        <w:rPr>
          <w:rFonts w:hint="eastAsia" w:ascii="仿宋_GB2312" w:hAnsi="宋体" w:eastAsia="仿宋_GB2312" w:cs="宋体"/>
          <w:kern w:val="0"/>
          <w:sz w:val="32"/>
          <w:szCs w:val="32"/>
        </w:rPr>
        <w:t>北京市幼儿体育协会</w:t>
      </w:r>
    </w:p>
    <w:p>
      <w:pPr>
        <w:spacing w:line="5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北京市登山运动协会</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北京市自行车运动协会</w:t>
      </w:r>
    </w:p>
    <w:p>
      <w:pPr>
        <w:spacing w:line="5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北京市极限运动协会</w:t>
      </w:r>
    </w:p>
    <w:p>
      <w:pPr>
        <w:spacing w:line="5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北京市柔力球协会</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北京市风筝协会</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北京市壁球协会</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北京市拳击运动协会</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北京市定向运动协会</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北京市篮球运动协会</w:t>
      </w:r>
    </w:p>
    <w:p>
      <w:pPr>
        <w:spacing w:line="5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北京市摔跤运动协会</w:t>
      </w:r>
    </w:p>
    <w:p>
      <w:pPr>
        <w:spacing w:line="5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北京市冰球运动</w:t>
      </w:r>
      <w:r>
        <w:rPr>
          <w:rFonts w:ascii="仿宋_GB2312" w:hAnsi="宋体" w:eastAsia="仿宋_GB2312" w:cs="宋体"/>
          <w:kern w:val="0"/>
          <w:sz w:val="32"/>
          <w:szCs w:val="32"/>
        </w:rPr>
        <w:t>协会</w:t>
      </w:r>
    </w:p>
    <w:p>
      <w:pPr>
        <w:spacing w:line="5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北京市滑冰协会</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北京市模型运动协会</w:t>
      </w:r>
    </w:p>
    <w:p>
      <w:pPr>
        <w:spacing w:line="5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北京市空手道协会</w:t>
      </w:r>
    </w:p>
    <w:p>
      <w:pPr>
        <w:spacing w:line="5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北京市社会体育指导员协会</w:t>
      </w:r>
    </w:p>
    <w:p>
      <w:pPr>
        <w:spacing w:line="5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北京市雪上运动协会</w:t>
      </w:r>
    </w:p>
    <w:p>
      <w:pPr>
        <w:spacing w:line="5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北京市钓鱼协会</w:t>
      </w:r>
    </w:p>
    <w:p>
      <w:pPr>
        <w:spacing w:line="5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北京体能训练协会</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北京脚斗士协会</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北京市跆拳道协会</w:t>
      </w:r>
    </w:p>
    <w:p>
      <w:pPr>
        <w:spacing w:line="5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北京市空竹运动协会</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北京市无线电运动协会</w:t>
      </w:r>
    </w:p>
    <w:p>
      <w:pPr>
        <w:spacing w:line="5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北京市回春保健操协会</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北京马拉松协会</w:t>
      </w:r>
    </w:p>
    <w:p>
      <w:pPr>
        <w:spacing w:line="5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北京市柔道协会</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北京市乒乓球运动协会</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北京市网球运动协会</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北京市击剑运动协会</w:t>
      </w:r>
    </w:p>
    <w:p>
      <w:pPr>
        <w:spacing w:line="5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北京市健身操体育舞蹈协会</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北京市水上救生协会</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北京市手球运动协会</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北京市射箭运动协会</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北京市羽毛球运动协会</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北京市射击运动协会</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北京市毽绳运动协会</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北京市青少年体育科技促进会</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北京市幼儿体育运动协会</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北京市冰上轮滑运动协会</w:t>
      </w:r>
    </w:p>
    <w:p>
      <w:pPr>
        <w:spacing w:line="520" w:lineRule="exact"/>
        <w:ind w:firstLine="640" w:firstLineChars="200"/>
        <w:rPr>
          <w:rFonts w:ascii="黑体" w:hAnsi="黑体" w:eastAsia="黑体" w:cs="黑体"/>
          <w:color w:val="1A1A1A"/>
          <w:kern w:val="0"/>
          <w:sz w:val="32"/>
          <w:szCs w:val="32"/>
        </w:rPr>
      </w:pPr>
      <w:r>
        <w:rPr>
          <w:rFonts w:hint="eastAsia" w:ascii="黑体" w:hAnsi="黑体" w:eastAsia="黑体" w:cs="黑体"/>
          <w:color w:val="1A1A1A"/>
          <w:kern w:val="0"/>
          <w:sz w:val="32"/>
          <w:szCs w:val="32"/>
        </w:rPr>
        <w:t>三、协办单位</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北京市社会体育管理中心</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北京市体育竞赛管理中心</w:t>
      </w:r>
    </w:p>
    <w:p>
      <w:pPr>
        <w:spacing w:line="520" w:lineRule="exact"/>
        <w:ind w:firstLine="640" w:firstLineChars="200"/>
        <w:rPr>
          <w:rFonts w:ascii="黑体" w:hAnsi="黑体" w:eastAsia="黑体" w:cs="黑体"/>
          <w:color w:val="1A1A1A"/>
          <w:kern w:val="0"/>
          <w:sz w:val="32"/>
          <w:szCs w:val="32"/>
        </w:rPr>
      </w:pPr>
      <w:r>
        <w:rPr>
          <w:rFonts w:hint="eastAsia" w:ascii="黑体" w:hAnsi="黑体" w:eastAsia="黑体" w:cs="黑体"/>
          <w:color w:val="1A1A1A"/>
          <w:kern w:val="0"/>
          <w:sz w:val="32"/>
          <w:szCs w:val="32"/>
        </w:rPr>
        <w:t>四、时间和地点</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2022年2月1日至</w:t>
      </w:r>
      <w:r>
        <w:rPr>
          <w:rFonts w:ascii="仿宋_GB2312" w:hAnsi="宋体" w:eastAsia="仿宋_GB2312" w:cs="宋体"/>
          <w:color w:val="1A1A1A"/>
          <w:kern w:val="0"/>
          <w:sz w:val="32"/>
          <w:szCs w:val="32"/>
        </w:rPr>
        <w:t>12</w:t>
      </w:r>
      <w:r>
        <w:rPr>
          <w:rFonts w:hint="eastAsia" w:ascii="仿宋_GB2312" w:hAnsi="宋体" w:eastAsia="仿宋_GB2312" w:cs="宋体"/>
          <w:color w:val="1A1A1A"/>
          <w:kern w:val="0"/>
          <w:sz w:val="32"/>
          <w:szCs w:val="32"/>
        </w:rPr>
        <w:t>月31日期间在北京举行</w:t>
      </w:r>
    </w:p>
    <w:p>
      <w:pPr>
        <w:spacing w:line="520" w:lineRule="exact"/>
        <w:ind w:firstLine="640" w:firstLineChars="200"/>
        <w:rPr>
          <w:rFonts w:ascii="黑体" w:hAnsi="黑体" w:eastAsia="黑体" w:cs="黑体"/>
          <w:color w:val="1A1A1A"/>
          <w:kern w:val="0"/>
          <w:sz w:val="32"/>
          <w:szCs w:val="32"/>
        </w:rPr>
      </w:pPr>
      <w:r>
        <w:rPr>
          <w:rFonts w:hint="eastAsia" w:ascii="黑体" w:hAnsi="黑体" w:eastAsia="黑体" w:cs="黑体"/>
          <w:color w:val="1A1A1A"/>
          <w:kern w:val="0"/>
          <w:sz w:val="32"/>
          <w:szCs w:val="32"/>
        </w:rPr>
        <w:t>五、竞赛项目设置</w:t>
      </w:r>
    </w:p>
    <w:p>
      <w:pPr>
        <w:spacing w:line="5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徒步、手球、武术、数独、桥牌、柔力球、轮滑、自行车、小轮车、长板</w:t>
      </w:r>
      <w:r>
        <w:rPr>
          <w:rFonts w:ascii="仿宋_GB2312" w:hAnsi="宋体" w:eastAsia="仿宋_GB2312" w:cs="宋体"/>
          <w:kern w:val="0"/>
          <w:sz w:val="32"/>
          <w:szCs w:val="32"/>
        </w:rPr>
        <w:t>、</w:t>
      </w:r>
      <w:r>
        <w:rPr>
          <w:rFonts w:hint="eastAsia" w:ascii="仿宋_GB2312" w:hAnsi="宋体" w:eastAsia="仿宋_GB2312" w:cs="宋体"/>
          <w:kern w:val="0"/>
          <w:sz w:val="32"/>
          <w:szCs w:val="32"/>
        </w:rPr>
        <w:t>体能、风筝、壁球、拳击、定向、篮球、网球、模型、射箭、水上救生、钓鱼、攀岩、棋牌、激光枪射击、脚斗娃、毽球、跆拳道、空竹、羽毛球、摔跤、无线电、回春操、马拉松、冰球、柔道、柔术</w:t>
      </w:r>
      <w:r>
        <w:rPr>
          <w:rFonts w:ascii="仿宋_GB2312" w:hAnsi="宋体" w:eastAsia="仿宋_GB2312" w:cs="宋体"/>
          <w:kern w:val="0"/>
          <w:sz w:val="32"/>
          <w:szCs w:val="32"/>
        </w:rPr>
        <w:t>、</w:t>
      </w:r>
      <w:r>
        <w:rPr>
          <w:rFonts w:hint="eastAsia" w:ascii="仿宋_GB2312" w:hAnsi="宋体" w:eastAsia="仿宋_GB2312" w:cs="宋体"/>
          <w:kern w:val="0"/>
          <w:sz w:val="32"/>
          <w:szCs w:val="32"/>
        </w:rPr>
        <w:t>空手道</w:t>
      </w:r>
      <w:r>
        <w:rPr>
          <w:rFonts w:ascii="仿宋_GB2312" w:hAnsi="宋体" w:eastAsia="仿宋_GB2312" w:cs="宋体"/>
          <w:kern w:val="0"/>
          <w:sz w:val="32"/>
          <w:szCs w:val="32"/>
        </w:rPr>
        <w:t>、</w:t>
      </w:r>
      <w:r>
        <w:rPr>
          <w:rFonts w:hint="eastAsia" w:ascii="仿宋_GB2312" w:hAnsi="宋体" w:eastAsia="仿宋_GB2312" w:cs="宋体"/>
          <w:kern w:val="0"/>
          <w:sz w:val="32"/>
          <w:szCs w:val="32"/>
        </w:rPr>
        <w:t>乒乓球、雪地足球、登山</w:t>
      </w:r>
      <w:r>
        <w:rPr>
          <w:rFonts w:ascii="仿宋_GB2312" w:hAnsi="宋体" w:eastAsia="仿宋_GB2312" w:cs="宋体"/>
          <w:kern w:val="0"/>
          <w:sz w:val="32"/>
          <w:szCs w:val="32"/>
        </w:rPr>
        <w:t>、</w:t>
      </w:r>
      <w:r>
        <w:rPr>
          <w:rFonts w:hint="eastAsia" w:ascii="仿宋_GB2312" w:hAnsi="宋体" w:eastAsia="仿宋_GB2312" w:cs="宋体"/>
          <w:kern w:val="0"/>
          <w:sz w:val="32"/>
          <w:szCs w:val="32"/>
        </w:rPr>
        <w:t>击剑、滑冰</w:t>
      </w:r>
      <w:r>
        <w:rPr>
          <w:rFonts w:ascii="仿宋_GB2312" w:hAnsi="宋体" w:eastAsia="仿宋_GB2312" w:cs="宋体"/>
          <w:kern w:val="0"/>
          <w:sz w:val="32"/>
          <w:szCs w:val="32"/>
        </w:rPr>
        <w:t>、</w:t>
      </w:r>
      <w:r>
        <w:rPr>
          <w:rFonts w:hint="eastAsia" w:ascii="仿宋_GB2312" w:hAnsi="宋体" w:eastAsia="仿宋_GB2312" w:cs="宋体"/>
          <w:kern w:val="0"/>
          <w:sz w:val="32"/>
          <w:szCs w:val="32"/>
        </w:rPr>
        <w:t>健身操舞、</w:t>
      </w:r>
      <w:r>
        <w:rPr>
          <w:rFonts w:ascii="仿宋_GB2312" w:hAnsi="宋体" w:eastAsia="仿宋_GB2312" w:cs="宋体"/>
          <w:kern w:val="0"/>
          <w:sz w:val="32"/>
          <w:szCs w:val="32"/>
        </w:rPr>
        <w:t>社体指导员</w:t>
      </w:r>
      <w:r>
        <w:rPr>
          <w:rFonts w:hint="eastAsia" w:ascii="仿宋_GB2312" w:hAnsi="宋体" w:eastAsia="仿宋_GB2312" w:cs="宋体"/>
          <w:kern w:val="0"/>
          <w:sz w:val="32"/>
          <w:szCs w:val="32"/>
        </w:rPr>
        <w:t>共</w:t>
      </w:r>
      <w:r>
        <w:rPr>
          <w:rFonts w:ascii="仿宋_GB2312" w:hAnsi="宋体" w:eastAsia="仿宋_GB2312" w:cs="宋体"/>
          <w:kern w:val="0"/>
          <w:sz w:val="32"/>
          <w:szCs w:val="32"/>
        </w:rPr>
        <w:t>44</w:t>
      </w:r>
      <w:r>
        <w:rPr>
          <w:rFonts w:hint="eastAsia" w:ascii="仿宋_GB2312" w:hAnsi="宋体" w:eastAsia="仿宋_GB2312" w:cs="宋体"/>
          <w:kern w:val="0"/>
          <w:sz w:val="32"/>
          <w:szCs w:val="32"/>
        </w:rPr>
        <w:t>个大项。</w:t>
      </w:r>
    </w:p>
    <w:p>
      <w:pPr>
        <w:spacing w:line="520" w:lineRule="exact"/>
        <w:ind w:firstLine="640" w:firstLineChars="200"/>
        <w:rPr>
          <w:rFonts w:ascii="黑体" w:eastAsia="黑体"/>
          <w:sz w:val="32"/>
          <w:szCs w:val="32"/>
        </w:rPr>
      </w:pPr>
      <w:r>
        <w:rPr>
          <w:rFonts w:hint="eastAsia" w:ascii="黑体" w:eastAsia="黑体"/>
          <w:sz w:val="32"/>
          <w:szCs w:val="32"/>
        </w:rPr>
        <w:t>六、参赛人员</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本市行政区域内机关团体、企事业单位、各级各类健身组织及个人均可报名参赛。</w:t>
      </w:r>
    </w:p>
    <w:p>
      <w:pPr>
        <w:spacing w:line="520" w:lineRule="exact"/>
        <w:ind w:firstLine="640" w:firstLineChars="200"/>
        <w:rPr>
          <w:rFonts w:ascii="黑体" w:hAnsi="黑体" w:eastAsia="黑体" w:cs="宋体"/>
          <w:color w:val="1A1A1A"/>
          <w:kern w:val="0"/>
          <w:sz w:val="32"/>
          <w:szCs w:val="32"/>
        </w:rPr>
      </w:pPr>
      <w:r>
        <w:rPr>
          <w:rFonts w:hint="eastAsia" w:ascii="黑体" w:eastAsia="黑体"/>
          <w:sz w:val="32"/>
          <w:szCs w:val="32"/>
        </w:rPr>
        <w:t>七、</w:t>
      </w:r>
      <w:r>
        <w:rPr>
          <w:rFonts w:hint="eastAsia" w:ascii="黑体" w:hAnsi="黑体" w:eastAsia="黑体" w:cs="宋体"/>
          <w:color w:val="1A1A1A"/>
          <w:kern w:val="0"/>
          <w:sz w:val="32"/>
          <w:szCs w:val="32"/>
        </w:rPr>
        <w:t>参赛办法</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（一）各项目应广泛发动和组织群众参与，面向社会、面向社区、面向市民，也可以包括协会团体会员、个人会员，可以分多场次多地点多阶段举行，并计算总人次数。</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（二）每项赛事须邀请本领域具有一定水平人员参与，帮助指导体育爱好者科学参与本项目的健身，充分发挥体育社团在本领域内先进引领作用。</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（三）在报名人数较多的情况下，可以按照分站、分区、分时的赛制进行比赛。</w:t>
      </w:r>
    </w:p>
    <w:p>
      <w:pPr>
        <w:spacing w:line="520" w:lineRule="exact"/>
        <w:ind w:firstLine="640" w:firstLineChars="200"/>
        <w:rPr>
          <w:rFonts w:ascii="仿宋_GB2312" w:hAnsi="宋体" w:eastAsia="仿宋_GB2312" w:cs="宋体"/>
          <w:color w:val="1A1A1A"/>
          <w:kern w:val="0"/>
          <w:sz w:val="32"/>
          <w:szCs w:val="32"/>
        </w:rPr>
      </w:pPr>
      <w:r>
        <w:rPr>
          <w:rFonts w:hint="eastAsia" w:ascii="仿宋_GB2312" w:hAnsi="宋体" w:eastAsia="仿宋_GB2312" w:cs="宋体"/>
          <w:color w:val="1A1A1A"/>
          <w:kern w:val="0"/>
          <w:sz w:val="32"/>
          <w:szCs w:val="32"/>
        </w:rPr>
        <w:t>（四）本届体育大会不收取报名费，相关项目有装备的可以收取赛事服务费用。</w:t>
      </w:r>
    </w:p>
    <w:p>
      <w:pPr>
        <w:spacing w:line="520" w:lineRule="exact"/>
        <w:ind w:firstLine="640" w:firstLineChars="200"/>
        <w:rPr>
          <w:rFonts w:ascii="仿宋_GB2312" w:eastAsia="仿宋_GB2312"/>
          <w:sz w:val="32"/>
          <w:szCs w:val="32"/>
        </w:rPr>
      </w:pPr>
      <w:r>
        <w:rPr>
          <w:rFonts w:hint="eastAsia" w:ascii="仿宋_GB2312" w:hAnsi="宋体" w:eastAsia="仿宋_GB2312" w:cs="宋体"/>
          <w:color w:val="1A1A1A"/>
          <w:kern w:val="0"/>
          <w:sz w:val="32"/>
          <w:szCs w:val="32"/>
        </w:rPr>
        <w:t>（五）各承办协会可以采取联合的形式共同申办，参与人数可以合并计算。</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八、竞赛办法</w:t>
      </w:r>
    </w:p>
    <w:p>
      <w:pPr>
        <w:spacing w:line="520" w:lineRule="exact"/>
        <w:ind w:firstLine="640" w:firstLineChars="200"/>
        <w:rPr>
          <w:rFonts w:ascii="仿宋_GB2312" w:hAnsi="等线" w:eastAsia="仿宋_GB2312"/>
          <w:sz w:val="32"/>
          <w:szCs w:val="32"/>
        </w:rPr>
      </w:pPr>
      <w:r>
        <w:rPr>
          <w:rFonts w:hint="eastAsia" w:ascii="仿宋_GB2312" w:eastAsia="仿宋_GB2312"/>
          <w:sz w:val="32"/>
          <w:szCs w:val="32"/>
        </w:rPr>
        <w:t>（一）</w:t>
      </w:r>
      <w:r>
        <w:rPr>
          <w:rFonts w:hint="eastAsia" w:ascii="仿宋_GB2312" w:hAnsi="等线" w:eastAsia="仿宋_GB2312"/>
          <w:sz w:val="32"/>
          <w:szCs w:val="32"/>
        </w:rPr>
        <w:t>执行北京市体育总会审定的各项目竞赛规程。</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（二）各市级单项协会作为本项目承办单位，负责制订本项目竞赛规程、竞赛规则、报名审核和竞赛组织工作。</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（三）竞赛工作要做到公平、公正、公开，参赛队和运动员要服从裁判员的判罚，仲裁委员会的决定为最终裁决。</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九、奖励办法</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（一）各项目均录取前8名，具体办法按照第十四届北京市体育大会各比赛项目竞赛规程规定执行；参赛数量不足奖励名额的，按照实际参赛队数量录取。</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（二）按照全民参与、淡化锦标、注重交流的原则，各项目比赛设</w:t>
      </w:r>
      <w:r>
        <w:rPr>
          <w:rFonts w:ascii="仿宋_GB2312" w:hAnsi="Times New Roman" w:eastAsia="仿宋_GB2312"/>
          <w:sz w:val="32"/>
          <w:szCs w:val="32"/>
        </w:rPr>
        <w:t>一</w:t>
      </w:r>
      <w:r>
        <w:rPr>
          <w:rFonts w:hint="eastAsia" w:ascii="仿宋_GB2312" w:hAnsi="Times New Roman" w:eastAsia="仿宋_GB2312"/>
          <w:sz w:val="32"/>
          <w:szCs w:val="32"/>
        </w:rPr>
        <w:t>、二、三</w:t>
      </w:r>
      <w:r>
        <w:rPr>
          <w:rFonts w:ascii="仿宋_GB2312" w:hAnsi="Times New Roman" w:eastAsia="仿宋_GB2312"/>
          <w:sz w:val="32"/>
          <w:szCs w:val="32"/>
        </w:rPr>
        <w:t>等奖，</w:t>
      </w:r>
      <w:r>
        <w:rPr>
          <w:rFonts w:hint="eastAsia" w:ascii="仿宋_GB2312" w:hAnsi="Times New Roman" w:eastAsia="仿宋_GB2312"/>
          <w:sz w:val="32"/>
          <w:szCs w:val="32"/>
        </w:rPr>
        <w:t>出现并列情况时，只录取8支队伍</w:t>
      </w:r>
      <w:r>
        <w:rPr>
          <w:rFonts w:hint="eastAsia" w:ascii="仿宋_GB2312" w:eastAsia="仿宋_GB2312"/>
          <w:sz w:val="32"/>
          <w:szCs w:val="32"/>
        </w:rPr>
        <w:t>；具体奖励办法按照各比赛项目竞赛规程规定执行。</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（三）组委会为获得各项目比赛一、二、三等奖的运动队或运动员颁发证书。</w:t>
      </w:r>
    </w:p>
    <w:p>
      <w:pPr>
        <w:spacing w:line="520" w:lineRule="exact"/>
        <w:ind w:firstLine="640" w:firstLineChars="200"/>
        <w:rPr>
          <w:rFonts w:ascii="仿宋_GB2312" w:eastAsia="仿宋_GB2312"/>
          <w:sz w:val="32"/>
          <w:szCs w:val="32"/>
        </w:rPr>
      </w:pPr>
      <w:r>
        <w:rPr>
          <w:rFonts w:hint="eastAsia" w:ascii="仿宋_GB2312" w:hAnsi="宋体" w:eastAsia="仿宋_GB2312" w:cs="宋体"/>
          <w:color w:val="1A1A1A"/>
          <w:kern w:val="0"/>
          <w:sz w:val="32"/>
          <w:szCs w:val="32"/>
        </w:rPr>
        <w:t>（四）各协会可以自行设置奖励。奖励方式主要是获奖证书，奖牌，奖杯等，对本项目参赛人员给予成绩认可。同时，如有商业赞助也可以现金或等值卡券方式作为附带奖品奖励。</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五）各协会可根据参赛队、运动员、裁判员和工作人员比赛期间的表现，对做到文明参赛、团结友爱、乐于奉献的有关单位和人员评为体育道德风尚奖代表队、体育道德风尚奖运动员、体育道德风尚奖裁判员、体育道德风尚奖工作人员，并为其颁发获奖证书。</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（六）北京市体育总会秘书处统一制作获奖证书。</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（七）比赛不设立团体总分，不排列金牌榜和奖牌榜。</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（八）主办单位根据各协会组织情况，将评选优秀组织奖。</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十、技术官员</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各项目的裁判员、技术代表和工作人员由单项协会单独组织；原则聘用北京籍技术官员。</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十一、疫情防控措施</w:t>
      </w:r>
    </w:p>
    <w:p>
      <w:pPr>
        <w:pStyle w:val="7"/>
        <w:tabs>
          <w:tab w:val="left" w:pos="1418"/>
        </w:tabs>
        <w:spacing w:line="520" w:lineRule="exact"/>
        <w:ind w:firstLine="640"/>
        <w:rPr>
          <w:rFonts w:ascii="仿宋_GB2312" w:hAnsi="Calibri" w:eastAsia="仿宋_GB2312"/>
        </w:rPr>
      </w:pPr>
      <w:r>
        <w:rPr>
          <w:rFonts w:hint="eastAsia" w:ascii="仿宋_GB2312" w:hAnsi="Calibri" w:eastAsia="仿宋_GB2312"/>
        </w:rPr>
        <w:t>各承办单位应严格遵守《新型冠状病毒肺炎疫情三级应急响应期间北京市举办体育赛事活动防控指引》相关要求，确保相关赛事工作安全、有序开展。</w:t>
      </w:r>
    </w:p>
    <w:p>
      <w:pPr>
        <w:pStyle w:val="7"/>
        <w:tabs>
          <w:tab w:val="left" w:pos="1418"/>
        </w:tabs>
        <w:spacing w:line="520" w:lineRule="exact"/>
        <w:ind w:firstLine="640"/>
        <w:rPr>
          <w:rFonts w:ascii="仿宋_GB2312" w:hAnsi="Calibri" w:eastAsia="仿宋_GB2312"/>
        </w:rPr>
      </w:pPr>
      <w:r>
        <w:rPr>
          <w:rFonts w:hint="eastAsia" w:ascii="仿宋_GB2312" w:hAnsi="Calibri" w:eastAsia="仿宋_GB2312"/>
        </w:rPr>
        <w:t>（一）所有参赛人员须完成新冠疫苗接种，并提交比赛前3日内本人核酸检测阴性证明。</w:t>
      </w:r>
    </w:p>
    <w:p>
      <w:pPr>
        <w:pStyle w:val="7"/>
        <w:tabs>
          <w:tab w:val="left" w:pos="1418"/>
        </w:tabs>
        <w:spacing w:line="520" w:lineRule="exact"/>
        <w:ind w:firstLine="640"/>
        <w:rPr>
          <w:rFonts w:ascii="仿宋_GB2312" w:hAnsi="Calibri" w:eastAsia="仿宋_GB2312"/>
        </w:rPr>
      </w:pPr>
      <w:r>
        <w:rPr>
          <w:rFonts w:hint="eastAsia" w:ascii="仿宋_GB2312" w:hAnsi="Calibri" w:eastAsia="仿宋_GB2312"/>
        </w:rPr>
        <w:t>（二）室内赛事规模原则控制在500人以内，室外赛事规模和要求须严格按照本市有关规定执行</w:t>
      </w:r>
      <w:r>
        <w:rPr>
          <w:rFonts w:ascii="仿宋_GB2312" w:hAnsi="Calibri" w:eastAsia="仿宋_GB2312"/>
        </w:rPr>
        <w:t>。</w:t>
      </w:r>
    </w:p>
    <w:p>
      <w:pPr>
        <w:pStyle w:val="7"/>
        <w:tabs>
          <w:tab w:val="left" w:pos="1418"/>
        </w:tabs>
        <w:spacing w:line="520" w:lineRule="exact"/>
        <w:ind w:firstLine="640"/>
        <w:rPr>
          <w:rFonts w:ascii="仿宋_GB2312" w:hAnsi="Calibri" w:eastAsia="仿宋_GB2312"/>
        </w:rPr>
      </w:pPr>
      <w:r>
        <w:rPr>
          <w:rFonts w:hint="eastAsia" w:ascii="仿宋_GB2312" w:hAnsi="Calibri" w:eastAsia="仿宋_GB2312"/>
        </w:rPr>
        <w:t>（三）严格执行实名登记、体温检测和“北京健康宝”绿码准入制，要科学佩戴口罩，提前做好消毒工作，出现发热、干咳等症状及时报告。</w:t>
      </w:r>
    </w:p>
    <w:p>
      <w:pPr>
        <w:pStyle w:val="7"/>
        <w:tabs>
          <w:tab w:val="left" w:pos="1418"/>
        </w:tabs>
        <w:spacing w:line="520" w:lineRule="exact"/>
        <w:ind w:firstLine="640"/>
        <w:rPr>
          <w:rFonts w:ascii="仿宋_GB2312" w:hAnsi="Calibri" w:eastAsia="仿宋_GB2312"/>
        </w:rPr>
      </w:pPr>
      <w:r>
        <w:rPr>
          <w:rFonts w:hint="eastAsia" w:ascii="仿宋_GB2312" w:hAnsi="Calibri" w:eastAsia="仿宋_GB2312"/>
        </w:rPr>
        <w:t>（四）参赛者个人物品，如比赛器械、装备、衣物、水杯、毛巾等，做好消毒工作，禁止与他人共用。</w:t>
      </w:r>
    </w:p>
    <w:p>
      <w:pPr>
        <w:pStyle w:val="7"/>
        <w:tabs>
          <w:tab w:val="left" w:pos="1418"/>
        </w:tabs>
        <w:spacing w:line="520" w:lineRule="exact"/>
        <w:ind w:firstLine="640"/>
        <w:rPr>
          <w:rFonts w:ascii="仿宋_GB2312" w:hAnsi="Calibri" w:eastAsia="仿宋_GB2312"/>
        </w:rPr>
      </w:pPr>
      <w:r>
        <w:rPr>
          <w:rFonts w:hint="eastAsia" w:ascii="仿宋_GB2312" w:hAnsi="Calibri" w:eastAsia="仿宋_GB2312"/>
        </w:rPr>
        <w:t>（五）保持安全的社交距离，避免人员聚集和近距离接触。</w:t>
      </w:r>
    </w:p>
    <w:p>
      <w:pPr>
        <w:pStyle w:val="7"/>
        <w:tabs>
          <w:tab w:val="left" w:pos="1418"/>
        </w:tabs>
        <w:spacing w:line="520" w:lineRule="exact"/>
        <w:ind w:firstLine="640"/>
        <w:rPr>
          <w:rFonts w:ascii="仿宋_GB2312" w:hAnsi="Calibri" w:eastAsia="仿宋_GB2312"/>
        </w:rPr>
      </w:pPr>
      <w:r>
        <w:rPr>
          <w:rFonts w:hint="eastAsia" w:ascii="仿宋_GB2312" w:hAnsi="Calibri" w:eastAsia="仿宋_GB2312"/>
        </w:rPr>
        <w:t>（六）不得带病参加，出现发热、干咳等症状时，应及时报告，并参照《新型冠状病毒肺炎流行期间公众出现发热呼吸道症状后的就诊指引》执行。</w:t>
      </w:r>
    </w:p>
    <w:p>
      <w:pPr>
        <w:pStyle w:val="7"/>
        <w:tabs>
          <w:tab w:val="left" w:pos="1418"/>
        </w:tabs>
        <w:ind w:firstLine="640"/>
        <w:rPr>
          <w:rFonts w:ascii="仿宋_GB2312" w:hAnsi="Calibri" w:eastAsia="仿宋_GB2312"/>
        </w:rPr>
      </w:pPr>
      <w:r>
        <w:rPr>
          <w:rFonts w:hint="eastAsia" w:ascii="仿宋_GB2312" w:hAnsi="Calibri" w:eastAsia="仿宋_GB2312"/>
        </w:rPr>
        <w:t>（七）参赛者活动前14日内有出入境或往来中高风险地区情况的，不得参加活动。</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十二、安保工作</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（一）活动安全</w:t>
      </w:r>
    </w:p>
    <w:p>
      <w:pPr>
        <w:spacing w:line="520" w:lineRule="exact"/>
        <w:rPr>
          <w:rFonts w:ascii="仿宋_GB2312" w:eastAsia="仿宋_GB2312"/>
          <w:sz w:val="32"/>
          <w:szCs w:val="32"/>
        </w:rPr>
      </w:pPr>
      <w:r>
        <w:rPr>
          <w:rFonts w:hint="eastAsia" w:ascii="仿宋_GB2312" w:eastAsia="仿宋_GB2312"/>
          <w:sz w:val="32"/>
          <w:szCs w:val="32"/>
        </w:rPr>
        <w:t xml:space="preserve">    各协会加强安全保障工作，及时制定安保工作方案，在活动现场配有安保人员和相应的应急措施，加大对安保工作的经费投入，市体育总会将对各协会安保工作给予经费支持。</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（二）保险事宜和免责声明</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1.告知义务：参加体育比赛有受伤的可能性。</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2.各代表队须自行做好保险事宜，主办单位和承办单位不负责参赛人员发生的伤害、医疗、交通等任何问题的费用。</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（三）安全责任</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各承办单位负责竞赛活动的政治安全、公共安全，确保竞赛组织工作安全有序，自觉抵制邪教危害，树立安全意识。落实防火安全、交通管理、规模控制、医疗急救、运动员保险等安全工作中的各个环节和细节，遇有雾霾、冰雹等恶劣天气时应错时举办。加强对安全工作的管理，安全工作必须做到万无一失。</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十三、反兴奋剂工作</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兴奋剂检查和处罚按照有关法律法规及国家体育总局、中国奥委会反兴奋剂委员会有关规定执行。</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十四、本竞赛规程由第十四届北京市体育大会组委会负责解释。未尽事宜，另行通知。</w:t>
      </w:r>
    </w:p>
    <w:p>
      <w:pPr>
        <w:spacing w:line="520" w:lineRule="exact"/>
        <w:ind w:firstLine="640" w:firstLineChars="200"/>
        <w:rPr>
          <w:rFonts w:ascii="黑体" w:hAnsi="黑体" w:eastAsia="黑体"/>
          <w:sz w:val="32"/>
          <w:szCs w:val="32"/>
        </w:rPr>
      </w:pPr>
    </w:p>
    <w:p>
      <w:pPr>
        <w:spacing w:line="520" w:lineRule="exact"/>
        <w:ind w:firstLine="640" w:firstLineChars="200"/>
        <w:rPr>
          <w:rFonts w:ascii="黑体" w:hAnsi="黑体" w:eastAsia="黑体"/>
          <w:sz w:val="32"/>
          <w:szCs w:val="32"/>
        </w:rPr>
      </w:pPr>
    </w:p>
    <w:p>
      <w:pPr>
        <w:spacing w:line="520" w:lineRule="exact"/>
        <w:ind w:firstLine="640" w:firstLineChars="200"/>
        <w:rPr>
          <w:rFonts w:ascii="黑体" w:hAnsi="黑体" w:eastAsia="黑体"/>
          <w:sz w:val="32"/>
          <w:szCs w:val="32"/>
        </w:rPr>
      </w:pPr>
    </w:p>
    <w:p>
      <w:pPr>
        <w:wordWrap w:val="0"/>
        <w:spacing w:line="520" w:lineRule="exact"/>
        <w:ind w:right="960" w:firstLine="640" w:firstLineChars="200"/>
        <w:jc w:val="right"/>
        <w:rPr>
          <w:rFonts w:ascii="仿宋_GB2312" w:hAnsi="黑体" w:eastAsia="仿宋_GB2312"/>
          <w:sz w:val="32"/>
          <w:szCs w:val="32"/>
        </w:rPr>
      </w:pPr>
      <w:r>
        <w:rPr>
          <w:rFonts w:hint="eastAsia" w:ascii="仿宋_GB2312" w:hAnsi="黑体" w:eastAsia="仿宋_GB2312"/>
          <w:sz w:val="32"/>
          <w:szCs w:val="32"/>
        </w:rPr>
        <w:t xml:space="preserve">   第十四届北京市体育大会组委会 </w:t>
      </w:r>
      <w:r>
        <w:rPr>
          <w:rFonts w:ascii="仿宋_GB2312" w:hAnsi="黑体" w:eastAsia="仿宋_GB2312"/>
          <w:sz w:val="32"/>
          <w:szCs w:val="32"/>
        </w:rPr>
        <w:t xml:space="preserve"> </w:t>
      </w:r>
    </w:p>
    <w:p>
      <w:pPr>
        <w:wordWrap w:val="0"/>
        <w:spacing w:line="520" w:lineRule="exact"/>
        <w:ind w:right="1280" w:firstLine="640" w:firstLineChars="200"/>
        <w:jc w:val="center"/>
        <w:rPr>
          <w:rFonts w:ascii="仿宋_GB2312" w:hAnsi="仿宋_GB2312" w:eastAsia="仿宋_GB2312" w:cs="仿宋_GB2312"/>
          <w:sz w:val="32"/>
          <w:szCs w:val="32"/>
        </w:rPr>
      </w:pPr>
      <w:r>
        <w:rPr>
          <w:rFonts w:hint="eastAsia" w:ascii="仿宋_GB2312" w:hAnsi="黑体" w:eastAsia="仿宋_GB2312"/>
          <w:sz w:val="32"/>
          <w:szCs w:val="32"/>
        </w:rPr>
        <w:t xml:space="preserve">                 2022年</w:t>
      </w:r>
      <w:r>
        <w:rPr>
          <w:rFonts w:ascii="仿宋_GB2312" w:hAnsi="黑体" w:eastAsia="仿宋_GB2312"/>
          <w:sz w:val="32"/>
          <w:szCs w:val="32"/>
        </w:rPr>
        <w:t>3</w:t>
      </w:r>
      <w:r>
        <w:rPr>
          <w:rFonts w:hint="eastAsia" w:ascii="仿宋_GB2312" w:hAnsi="黑体" w:eastAsia="仿宋_GB2312"/>
          <w:sz w:val="32"/>
          <w:szCs w:val="32"/>
        </w:rPr>
        <w:t>月</w:t>
      </w:r>
      <w:r>
        <w:rPr>
          <w:rFonts w:ascii="仿宋_GB2312" w:hAnsi="黑体" w:eastAsia="仿宋_GB2312"/>
          <w:sz w:val="32"/>
          <w:szCs w:val="32"/>
        </w:rPr>
        <w:t>9</w:t>
      </w:r>
      <w:r>
        <w:rPr>
          <w:rFonts w:hint="eastAsia" w:ascii="仿宋_GB2312" w:hAnsi="黑体" w:eastAsia="仿宋_GB2312"/>
          <w:sz w:val="32"/>
          <w:szCs w:val="32"/>
        </w:rPr>
        <w:t>日</w:t>
      </w:r>
    </w:p>
    <w:p>
      <w:pPr>
        <w:spacing w:line="540" w:lineRule="exact"/>
        <w:rPr>
          <w:rFonts w:ascii="宋体" w:hAnsi="宋体" w:cs="仿宋_GB2312"/>
          <w:sz w:val="32"/>
          <w:szCs w:val="32"/>
        </w:rPr>
      </w:pPr>
    </w:p>
    <w:p>
      <w:pPr>
        <w:spacing w:line="540" w:lineRule="exact"/>
        <w:rPr>
          <w:rFonts w:ascii="宋体" w:hAnsi="宋体" w:cs="仿宋_GB2312"/>
          <w:sz w:val="32"/>
          <w:szCs w:val="32"/>
        </w:rPr>
      </w:pPr>
    </w:p>
    <w:p>
      <w:pPr>
        <w:spacing w:line="520" w:lineRule="exact"/>
        <w:rPr>
          <w:rFonts w:ascii="黑体" w:hAnsi="黑体" w:eastAsia="黑体"/>
          <w:color w:val="000000" w:themeColor="text1"/>
          <w:sz w:val="32"/>
          <w:szCs w:val="32"/>
          <w14:textFill>
            <w14:solidFill>
              <w14:schemeClr w14:val="tx1"/>
            </w14:solidFill>
          </w14:textFill>
        </w:rPr>
      </w:pPr>
    </w:p>
    <w:sectPr>
      <w:pgSz w:w="11906" w:h="16838"/>
      <w:pgMar w:top="1701" w:right="1418" w:bottom="170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Lucida Grande">
    <w:altName w:val="Courier New"/>
    <w:panose1 w:val="00000000000000000000"/>
    <w:charset w:val="00"/>
    <w:family w:val="swiss"/>
    <w:pitch w:val="default"/>
    <w:sig w:usb0="00000000" w:usb1="00000000" w:usb2="00000000" w:usb3="00000000" w:csb0="000001BF" w:csb1="00000000"/>
  </w:font>
  <w:font w:name="ヒラギノ角ゴ Pro W3">
    <w:altName w:val="Yu Gothic"/>
    <w:panose1 w:val="00000000000000000000"/>
    <w:charset w:val="80"/>
    <w:family w:val="swiss"/>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Helvetica Neue">
    <w:altName w:val="Segoe Print"/>
    <w:panose1 w:val="00000000000000000000"/>
    <w:charset w:val="00"/>
    <w:family w:val="auto"/>
    <w:pitch w:val="default"/>
    <w:sig w:usb0="00000000" w:usb1="00000000" w:usb2="00000010" w:usb3="00000000" w:csb0="00000000"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5C6"/>
    <w:rsid w:val="000013C0"/>
    <w:rsid w:val="00001CBB"/>
    <w:rsid w:val="000104DA"/>
    <w:rsid w:val="00010819"/>
    <w:rsid w:val="000122C1"/>
    <w:rsid w:val="00016C09"/>
    <w:rsid w:val="0003331A"/>
    <w:rsid w:val="0006600F"/>
    <w:rsid w:val="00070229"/>
    <w:rsid w:val="00072927"/>
    <w:rsid w:val="000757DD"/>
    <w:rsid w:val="00087923"/>
    <w:rsid w:val="000C5130"/>
    <w:rsid w:val="000D03F2"/>
    <w:rsid w:val="000E114F"/>
    <w:rsid w:val="000E1E72"/>
    <w:rsid w:val="000E42D2"/>
    <w:rsid w:val="000F1E74"/>
    <w:rsid w:val="000F3B97"/>
    <w:rsid w:val="00101541"/>
    <w:rsid w:val="00105A58"/>
    <w:rsid w:val="001245D3"/>
    <w:rsid w:val="00124B53"/>
    <w:rsid w:val="00127E1C"/>
    <w:rsid w:val="00132800"/>
    <w:rsid w:val="00144C3D"/>
    <w:rsid w:val="00164E73"/>
    <w:rsid w:val="00180C6E"/>
    <w:rsid w:val="0018298F"/>
    <w:rsid w:val="001A2EB8"/>
    <w:rsid w:val="001A7CB2"/>
    <w:rsid w:val="001B2D18"/>
    <w:rsid w:val="001B2EE4"/>
    <w:rsid w:val="001B7051"/>
    <w:rsid w:val="001C7C49"/>
    <w:rsid w:val="001E2EBC"/>
    <w:rsid w:val="001F17AE"/>
    <w:rsid w:val="001F77D4"/>
    <w:rsid w:val="00204DFB"/>
    <w:rsid w:val="00215642"/>
    <w:rsid w:val="0023305D"/>
    <w:rsid w:val="0023406A"/>
    <w:rsid w:val="0023692F"/>
    <w:rsid w:val="00236FEF"/>
    <w:rsid w:val="00243233"/>
    <w:rsid w:val="00244336"/>
    <w:rsid w:val="00246A93"/>
    <w:rsid w:val="00250A2B"/>
    <w:rsid w:val="002513AA"/>
    <w:rsid w:val="00264D81"/>
    <w:rsid w:val="00297DC0"/>
    <w:rsid w:val="002A3BBB"/>
    <w:rsid w:val="002A5084"/>
    <w:rsid w:val="002B1B5D"/>
    <w:rsid w:val="002B35CA"/>
    <w:rsid w:val="002B5BC3"/>
    <w:rsid w:val="002B65C6"/>
    <w:rsid w:val="002B6C3F"/>
    <w:rsid w:val="002B7A8A"/>
    <w:rsid w:val="002D0634"/>
    <w:rsid w:val="002D1285"/>
    <w:rsid w:val="002E0BB1"/>
    <w:rsid w:val="002E4A72"/>
    <w:rsid w:val="002F015D"/>
    <w:rsid w:val="002F1C75"/>
    <w:rsid w:val="002F2167"/>
    <w:rsid w:val="003019F4"/>
    <w:rsid w:val="00304E76"/>
    <w:rsid w:val="003158E3"/>
    <w:rsid w:val="00317D7C"/>
    <w:rsid w:val="003222F9"/>
    <w:rsid w:val="003242FF"/>
    <w:rsid w:val="00332D50"/>
    <w:rsid w:val="0033416C"/>
    <w:rsid w:val="00340FA8"/>
    <w:rsid w:val="00343113"/>
    <w:rsid w:val="00345839"/>
    <w:rsid w:val="00354095"/>
    <w:rsid w:val="00354FF0"/>
    <w:rsid w:val="00357B47"/>
    <w:rsid w:val="00362F4F"/>
    <w:rsid w:val="00363E19"/>
    <w:rsid w:val="0037553E"/>
    <w:rsid w:val="00376207"/>
    <w:rsid w:val="003821BC"/>
    <w:rsid w:val="00382462"/>
    <w:rsid w:val="00387F34"/>
    <w:rsid w:val="0039239D"/>
    <w:rsid w:val="00396004"/>
    <w:rsid w:val="003A06D7"/>
    <w:rsid w:val="003B0E0A"/>
    <w:rsid w:val="003B33D7"/>
    <w:rsid w:val="003D5C5D"/>
    <w:rsid w:val="003E381D"/>
    <w:rsid w:val="00404EEA"/>
    <w:rsid w:val="0040619F"/>
    <w:rsid w:val="00410EBC"/>
    <w:rsid w:val="004132DC"/>
    <w:rsid w:val="00414623"/>
    <w:rsid w:val="004224DA"/>
    <w:rsid w:val="00430EC7"/>
    <w:rsid w:val="00436A7F"/>
    <w:rsid w:val="00444DB6"/>
    <w:rsid w:val="00447057"/>
    <w:rsid w:val="004505EE"/>
    <w:rsid w:val="0046583B"/>
    <w:rsid w:val="00467469"/>
    <w:rsid w:val="00472E04"/>
    <w:rsid w:val="00477E2A"/>
    <w:rsid w:val="004843EC"/>
    <w:rsid w:val="004874EC"/>
    <w:rsid w:val="004A231E"/>
    <w:rsid w:val="004A6DC4"/>
    <w:rsid w:val="004B50EE"/>
    <w:rsid w:val="004D0B69"/>
    <w:rsid w:val="004D3074"/>
    <w:rsid w:val="004E3C5A"/>
    <w:rsid w:val="004F47FC"/>
    <w:rsid w:val="004F5688"/>
    <w:rsid w:val="0050742D"/>
    <w:rsid w:val="00507E2E"/>
    <w:rsid w:val="00521BC9"/>
    <w:rsid w:val="005364F2"/>
    <w:rsid w:val="005418AF"/>
    <w:rsid w:val="005433B9"/>
    <w:rsid w:val="00543E0D"/>
    <w:rsid w:val="005500DF"/>
    <w:rsid w:val="005501DC"/>
    <w:rsid w:val="0055718C"/>
    <w:rsid w:val="0056632D"/>
    <w:rsid w:val="00573C68"/>
    <w:rsid w:val="00594504"/>
    <w:rsid w:val="00596550"/>
    <w:rsid w:val="005A1A9F"/>
    <w:rsid w:val="005C6191"/>
    <w:rsid w:val="005D7E1E"/>
    <w:rsid w:val="005E27EA"/>
    <w:rsid w:val="005E74DD"/>
    <w:rsid w:val="005F20D3"/>
    <w:rsid w:val="005F2578"/>
    <w:rsid w:val="005F5C38"/>
    <w:rsid w:val="0060020D"/>
    <w:rsid w:val="0062264F"/>
    <w:rsid w:val="00630902"/>
    <w:rsid w:val="00642BC8"/>
    <w:rsid w:val="00652FE8"/>
    <w:rsid w:val="006558CC"/>
    <w:rsid w:val="0066719F"/>
    <w:rsid w:val="00674C0A"/>
    <w:rsid w:val="00686193"/>
    <w:rsid w:val="006A4163"/>
    <w:rsid w:val="006A492D"/>
    <w:rsid w:val="006B3284"/>
    <w:rsid w:val="006B4161"/>
    <w:rsid w:val="006C0225"/>
    <w:rsid w:val="006E734E"/>
    <w:rsid w:val="006E7EC0"/>
    <w:rsid w:val="006F6F78"/>
    <w:rsid w:val="006F7E01"/>
    <w:rsid w:val="007016FC"/>
    <w:rsid w:val="007025AF"/>
    <w:rsid w:val="0071015B"/>
    <w:rsid w:val="007234C8"/>
    <w:rsid w:val="0072625B"/>
    <w:rsid w:val="00730F1B"/>
    <w:rsid w:val="00755ABA"/>
    <w:rsid w:val="00767C4C"/>
    <w:rsid w:val="00790376"/>
    <w:rsid w:val="00793EBB"/>
    <w:rsid w:val="007A4378"/>
    <w:rsid w:val="007A7A04"/>
    <w:rsid w:val="007B1C34"/>
    <w:rsid w:val="007B28C6"/>
    <w:rsid w:val="007C7924"/>
    <w:rsid w:val="007E0F1F"/>
    <w:rsid w:val="00806783"/>
    <w:rsid w:val="008156BA"/>
    <w:rsid w:val="008221EE"/>
    <w:rsid w:val="0082512C"/>
    <w:rsid w:val="0084568F"/>
    <w:rsid w:val="00850160"/>
    <w:rsid w:val="0085407E"/>
    <w:rsid w:val="0086145B"/>
    <w:rsid w:val="00863B46"/>
    <w:rsid w:val="0086547D"/>
    <w:rsid w:val="008676DC"/>
    <w:rsid w:val="00883A28"/>
    <w:rsid w:val="00885BDF"/>
    <w:rsid w:val="008920A5"/>
    <w:rsid w:val="008B43A8"/>
    <w:rsid w:val="008C63E3"/>
    <w:rsid w:val="008C7274"/>
    <w:rsid w:val="008E4847"/>
    <w:rsid w:val="008E51B4"/>
    <w:rsid w:val="008E6865"/>
    <w:rsid w:val="008F2EFB"/>
    <w:rsid w:val="008F41DB"/>
    <w:rsid w:val="00911673"/>
    <w:rsid w:val="0091381E"/>
    <w:rsid w:val="009172F7"/>
    <w:rsid w:val="00923DA5"/>
    <w:rsid w:val="0094120A"/>
    <w:rsid w:val="00971759"/>
    <w:rsid w:val="00981612"/>
    <w:rsid w:val="009823DF"/>
    <w:rsid w:val="00991B4F"/>
    <w:rsid w:val="00992F28"/>
    <w:rsid w:val="00996A6C"/>
    <w:rsid w:val="009A44A6"/>
    <w:rsid w:val="009A5059"/>
    <w:rsid w:val="009A5765"/>
    <w:rsid w:val="009A77C4"/>
    <w:rsid w:val="009B0D0B"/>
    <w:rsid w:val="009C14D1"/>
    <w:rsid w:val="009C3D0C"/>
    <w:rsid w:val="009D6482"/>
    <w:rsid w:val="009E169E"/>
    <w:rsid w:val="009E3A2A"/>
    <w:rsid w:val="009F0F1A"/>
    <w:rsid w:val="009F711B"/>
    <w:rsid w:val="00A03C19"/>
    <w:rsid w:val="00A16380"/>
    <w:rsid w:val="00A54B5E"/>
    <w:rsid w:val="00A57A7C"/>
    <w:rsid w:val="00A60A08"/>
    <w:rsid w:val="00A64669"/>
    <w:rsid w:val="00A741F4"/>
    <w:rsid w:val="00A80DD6"/>
    <w:rsid w:val="00A90722"/>
    <w:rsid w:val="00AA02C0"/>
    <w:rsid w:val="00AA1721"/>
    <w:rsid w:val="00AA189A"/>
    <w:rsid w:val="00AA3666"/>
    <w:rsid w:val="00AB7B42"/>
    <w:rsid w:val="00AC09B8"/>
    <w:rsid w:val="00AC0D9E"/>
    <w:rsid w:val="00AD4481"/>
    <w:rsid w:val="00AF5AD0"/>
    <w:rsid w:val="00B079D9"/>
    <w:rsid w:val="00B105BE"/>
    <w:rsid w:val="00B12F1C"/>
    <w:rsid w:val="00B21E47"/>
    <w:rsid w:val="00B312D0"/>
    <w:rsid w:val="00B31A65"/>
    <w:rsid w:val="00B424C7"/>
    <w:rsid w:val="00B44FAD"/>
    <w:rsid w:val="00B5768B"/>
    <w:rsid w:val="00B620EC"/>
    <w:rsid w:val="00B669BA"/>
    <w:rsid w:val="00B675B3"/>
    <w:rsid w:val="00B714E4"/>
    <w:rsid w:val="00B74850"/>
    <w:rsid w:val="00B77248"/>
    <w:rsid w:val="00B8325E"/>
    <w:rsid w:val="00B916D5"/>
    <w:rsid w:val="00B97DE5"/>
    <w:rsid w:val="00BA7771"/>
    <w:rsid w:val="00BB6E8D"/>
    <w:rsid w:val="00BC18EB"/>
    <w:rsid w:val="00BD01CB"/>
    <w:rsid w:val="00BD351D"/>
    <w:rsid w:val="00BE1CC5"/>
    <w:rsid w:val="00BF7883"/>
    <w:rsid w:val="00C011C7"/>
    <w:rsid w:val="00C1624C"/>
    <w:rsid w:val="00C3505E"/>
    <w:rsid w:val="00C3662E"/>
    <w:rsid w:val="00C36F46"/>
    <w:rsid w:val="00C41D3A"/>
    <w:rsid w:val="00C47710"/>
    <w:rsid w:val="00C72721"/>
    <w:rsid w:val="00C761FD"/>
    <w:rsid w:val="00C83DA9"/>
    <w:rsid w:val="00C9184E"/>
    <w:rsid w:val="00C9392C"/>
    <w:rsid w:val="00CA26A9"/>
    <w:rsid w:val="00CB1812"/>
    <w:rsid w:val="00CB2575"/>
    <w:rsid w:val="00CB5077"/>
    <w:rsid w:val="00CB678D"/>
    <w:rsid w:val="00CB7B95"/>
    <w:rsid w:val="00CC165C"/>
    <w:rsid w:val="00CD19EE"/>
    <w:rsid w:val="00CD1F90"/>
    <w:rsid w:val="00CE055B"/>
    <w:rsid w:val="00CF0F64"/>
    <w:rsid w:val="00D019B3"/>
    <w:rsid w:val="00D06D17"/>
    <w:rsid w:val="00D073D9"/>
    <w:rsid w:val="00D2733F"/>
    <w:rsid w:val="00D36870"/>
    <w:rsid w:val="00D37559"/>
    <w:rsid w:val="00D40A4F"/>
    <w:rsid w:val="00D56BAE"/>
    <w:rsid w:val="00D6713B"/>
    <w:rsid w:val="00D84EA7"/>
    <w:rsid w:val="00D97654"/>
    <w:rsid w:val="00DA3C67"/>
    <w:rsid w:val="00DB0B91"/>
    <w:rsid w:val="00DB0BF0"/>
    <w:rsid w:val="00DB74DD"/>
    <w:rsid w:val="00DC177B"/>
    <w:rsid w:val="00DD569C"/>
    <w:rsid w:val="00E020F5"/>
    <w:rsid w:val="00E16556"/>
    <w:rsid w:val="00E20823"/>
    <w:rsid w:val="00E35E8D"/>
    <w:rsid w:val="00E433B4"/>
    <w:rsid w:val="00E529B1"/>
    <w:rsid w:val="00E818A3"/>
    <w:rsid w:val="00E853CE"/>
    <w:rsid w:val="00E94AE7"/>
    <w:rsid w:val="00E94E15"/>
    <w:rsid w:val="00E97EA8"/>
    <w:rsid w:val="00EA2E80"/>
    <w:rsid w:val="00ED5130"/>
    <w:rsid w:val="00EF050F"/>
    <w:rsid w:val="00EF4E86"/>
    <w:rsid w:val="00EF4F78"/>
    <w:rsid w:val="00F00B3A"/>
    <w:rsid w:val="00F13454"/>
    <w:rsid w:val="00F145D9"/>
    <w:rsid w:val="00F2296C"/>
    <w:rsid w:val="00F25F22"/>
    <w:rsid w:val="00F30B8A"/>
    <w:rsid w:val="00F345AF"/>
    <w:rsid w:val="00F41284"/>
    <w:rsid w:val="00F47846"/>
    <w:rsid w:val="00F512A2"/>
    <w:rsid w:val="00F55743"/>
    <w:rsid w:val="00F60CED"/>
    <w:rsid w:val="00F70D21"/>
    <w:rsid w:val="00F71B78"/>
    <w:rsid w:val="00F80BEB"/>
    <w:rsid w:val="00F93AB7"/>
    <w:rsid w:val="00FC3381"/>
    <w:rsid w:val="00FD4163"/>
    <w:rsid w:val="00FE02E9"/>
    <w:rsid w:val="00FE5E50"/>
    <w:rsid w:val="00FF07F8"/>
    <w:rsid w:val="00FF6DBE"/>
    <w:rsid w:val="06FA129A"/>
    <w:rsid w:val="17EF0AE5"/>
    <w:rsid w:val="182673A3"/>
    <w:rsid w:val="1AE12AC5"/>
    <w:rsid w:val="54C65582"/>
    <w:rsid w:val="586B3CEA"/>
    <w:rsid w:val="614F4772"/>
    <w:rsid w:val="6BD16E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4"/>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1"/>
    <w:link w:val="39"/>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4">
    <w:name w:val="annotation text"/>
    <w:link w:val="35"/>
    <w:qFormat/>
    <w:uiPriority w:val="0"/>
    <w:pPr>
      <w:framePr w:wrap="around" w:vAnchor="margin" w:hAnchor="text" w:y="1"/>
      <w:widowControl w:val="0"/>
    </w:pPr>
    <w:rPr>
      <w:rFonts w:ascii="Times New Roman" w:hAnsi="Times New Roman" w:eastAsia="Arial Unicode MS" w:cs="Arial Unicode MS"/>
      <w:color w:val="000000"/>
      <w:kern w:val="2"/>
      <w:sz w:val="21"/>
      <w:szCs w:val="21"/>
      <w:u w:color="000000"/>
      <w:lang w:val="en-US" w:eastAsia="zh-CN" w:bidi="ar-SA"/>
    </w:rPr>
  </w:style>
  <w:style w:type="paragraph" w:styleId="5">
    <w:name w:val="index 6"/>
    <w:next w:val="1"/>
    <w:qFormat/>
    <w:uiPriority w:val="0"/>
    <w:pPr>
      <w:jc w:val="both"/>
    </w:pPr>
    <w:rPr>
      <w:rFonts w:ascii="Times New Roman" w:hAnsi="Times New Roman" w:eastAsia="仿宋_GB2312" w:cs="Times New Roman"/>
      <w:sz w:val="32"/>
      <w:szCs w:val="24"/>
      <w:lang w:val="en-US" w:eastAsia="zh-CN" w:bidi="ar-SA"/>
    </w:rPr>
  </w:style>
  <w:style w:type="paragraph" w:styleId="6">
    <w:name w:val="Body Text"/>
    <w:basedOn w:val="1"/>
    <w:link w:val="37"/>
    <w:unhideWhenUsed/>
    <w:qFormat/>
    <w:uiPriority w:val="0"/>
    <w:pPr>
      <w:spacing w:after="120"/>
    </w:pPr>
    <w:rPr>
      <w:rFonts w:ascii="Times New Roman" w:hAnsi="Times New Roman" w:eastAsiaTheme="minorEastAsia" w:cstheme="minorBidi"/>
      <w:szCs w:val="24"/>
    </w:rPr>
  </w:style>
  <w:style w:type="paragraph" w:styleId="7">
    <w:name w:val="Body Text Indent"/>
    <w:basedOn w:val="1"/>
    <w:link w:val="29"/>
    <w:qFormat/>
    <w:uiPriority w:val="0"/>
    <w:pPr>
      <w:ind w:firstLine="632" w:firstLineChars="200"/>
    </w:pPr>
    <w:rPr>
      <w:rFonts w:ascii="Times New Roman" w:hAnsi="Times New Roman" w:eastAsia="楷体_GB2312"/>
      <w:sz w:val="32"/>
      <w:szCs w:val="32"/>
    </w:rPr>
  </w:style>
  <w:style w:type="paragraph" w:styleId="8">
    <w:name w:val="List 2"/>
    <w:basedOn w:val="1"/>
    <w:qFormat/>
    <w:uiPriority w:val="0"/>
    <w:pPr>
      <w:ind w:left="200" w:leftChars="200" w:hanging="200" w:hangingChars="200"/>
    </w:pPr>
    <w:rPr>
      <w:rFonts w:ascii="Times New Roman" w:hAnsi="Times New Roman"/>
      <w:szCs w:val="24"/>
    </w:rPr>
  </w:style>
  <w:style w:type="paragraph" w:styleId="9">
    <w:name w:val="Plain Text"/>
    <w:link w:val="40"/>
    <w:qFormat/>
    <w:uiPriority w:val="99"/>
    <w:pPr>
      <w:widowControl w:val="0"/>
      <w:jc w:val="both"/>
    </w:pPr>
    <w:rPr>
      <w:rFonts w:ascii="宋体" w:hAnsi="Times New Roman" w:eastAsia="宋体" w:cs="Arial"/>
      <w:kern w:val="2"/>
      <w:sz w:val="21"/>
      <w:szCs w:val="24"/>
      <w:lang w:val="en-US" w:eastAsia="zh-CN" w:bidi="ar-SA"/>
    </w:rPr>
  </w:style>
  <w:style w:type="paragraph" w:styleId="10">
    <w:name w:val="Date"/>
    <w:basedOn w:val="1"/>
    <w:next w:val="1"/>
    <w:link w:val="42"/>
    <w:unhideWhenUsed/>
    <w:uiPriority w:val="99"/>
    <w:pPr>
      <w:ind w:left="100" w:leftChars="2500"/>
    </w:pPr>
  </w:style>
  <w:style w:type="paragraph" w:styleId="11">
    <w:name w:val="Balloon Text"/>
    <w:basedOn w:val="1"/>
    <w:link w:val="33"/>
    <w:unhideWhenUsed/>
    <w:qFormat/>
    <w:uiPriority w:val="99"/>
    <w:rPr>
      <w:sz w:val="18"/>
      <w:szCs w:val="18"/>
    </w:rPr>
  </w:style>
  <w:style w:type="paragraph" w:styleId="12">
    <w:name w:val="footer"/>
    <w:basedOn w:val="1"/>
    <w:link w:val="28"/>
    <w:unhideWhenUsed/>
    <w:qFormat/>
    <w:uiPriority w:val="99"/>
    <w:pPr>
      <w:tabs>
        <w:tab w:val="center" w:pos="4153"/>
        <w:tab w:val="right" w:pos="8306"/>
      </w:tabs>
      <w:snapToGrid w:val="0"/>
      <w:jc w:val="left"/>
    </w:pPr>
    <w:rPr>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List"/>
    <w:basedOn w:val="1"/>
    <w:qFormat/>
    <w:uiPriority w:val="0"/>
    <w:pPr>
      <w:ind w:left="200" w:hanging="200" w:hangingChars="200"/>
    </w:pPr>
    <w:rPr>
      <w:rFonts w:ascii="Times New Roman" w:hAnsi="Times New Roman"/>
      <w:szCs w:val="24"/>
    </w:rPr>
  </w:style>
  <w:style w:type="paragraph" w:styleId="15">
    <w:name w:val="index 9"/>
    <w:basedOn w:val="1"/>
    <w:next w:val="1"/>
    <w:semiHidden/>
    <w:unhideWhenUsed/>
    <w:uiPriority w:val="99"/>
    <w:pPr>
      <w:ind w:left="1600" w:leftChars="1600"/>
    </w:pPr>
  </w:style>
  <w:style w:type="paragraph" w:styleId="16">
    <w:name w:val="Normal (Web)"/>
    <w:basedOn w:val="1"/>
    <w:qFormat/>
    <w:uiPriority w:val="99"/>
    <w:pPr>
      <w:spacing w:beforeAutospacing="1" w:afterAutospacing="1"/>
      <w:jc w:val="left"/>
    </w:pPr>
    <w:rPr>
      <w:kern w:val="0"/>
      <w:sz w:val="24"/>
      <w:szCs w:val="24"/>
    </w:rPr>
  </w:style>
  <w:style w:type="paragraph" w:styleId="17">
    <w:name w:val="Title"/>
    <w:basedOn w:val="1"/>
    <w:next w:val="1"/>
    <w:link w:val="32"/>
    <w:qFormat/>
    <w:uiPriority w:val="0"/>
    <w:pPr>
      <w:spacing w:before="240" w:after="60"/>
      <w:jc w:val="center"/>
      <w:outlineLvl w:val="0"/>
    </w:pPr>
    <w:rPr>
      <w:rFonts w:ascii="Cambria" w:hAnsi="Cambria"/>
      <w:b/>
      <w:bCs/>
      <w:sz w:val="32"/>
      <w:szCs w:val="32"/>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page number"/>
    <w:basedOn w:val="20"/>
    <w:qFormat/>
    <w:uiPriority w:val="99"/>
  </w:style>
  <w:style w:type="character" w:styleId="23">
    <w:name w:val="FollowedHyperlink"/>
    <w:unhideWhenUsed/>
    <w:uiPriority w:val="99"/>
    <w:rPr>
      <w:color w:val="555555"/>
      <w:u w:val="single"/>
    </w:rPr>
  </w:style>
  <w:style w:type="character" w:styleId="24">
    <w:name w:val="Emphasis"/>
    <w:qFormat/>
    <w:uiPriority w:val="20"/>
  </w:style>
  <w:style w:type="character" w:styleId="25">
    <w:name w:val="Hyperlink"/>
    <w:basedOn w:val="20"/>
    <w:qFormat/>
    <w:uiPriority w:val="99"/>
    <w:rPr>
      <w:color w:val="0000FF"/>
      <w:u w:val="single"/>
    </w:rPr>
  </w:style>
  <w:style w:type="character" w:styleId="26">
    <w:name w:val="HTML Cite"/>
    <w:unhideWhenUsed/>
    <w:qFormat/>
    <w:uiPriority w:val="99"/>
  </w:style>
  <w:style w:type="character" w:customStyle="1" w:styleId="27">
    <w:name w:val="页眉 字符"/>
    <w:basedOn w:val="20"/>
    <w:link w:val="13"/>
    <w:qFormat/>
    <w:uiPriority w:val="99"/>
    <w:rPr>
      <w:sz w:val="18"/>
      <w:szCs w:val="18"/>
    </w:rPr>
  </w:style>
  <w:style w:type="character" w:customStyle="1" w:styleId="28">
    <w:name w:val="页脚 字符"/>
    <w:basedOn w:val="20"/>
    <w:link w:val="12"/>
    <w:qFormat/>
    <w:uiPriority w:val="99"/>
    <w:rPr>
      <w:sz w:val="18"/>
      <w:szCs w:val="18"/>
    </w:rPr>
  </w:style>
  <w:style w:type="character" w:customStyle="1" w:styleId="29">
    <w:name w:val="正文文本缩进 字符"/>
    <w:basedOn w:val="20"/>
    <w:link w:val="7"/>
    <w:uiPriority w:val="0"/>
    <w:rPr>
      <w:rFonts w:ascii="Times New Roman" w:hAnsi="Times New Roman" w:eastAsia="楷体_GB2312" w:cs="Times New Roman"/>
      <w:sz w:val="32"/>
      <w:szCs w:val="32"/>
    </w:rPr>
  </w:style>
  <w:style w:type="paragraph" w:customStyle="1" w:styleId="30">
    <w:name w:val="列出段落1"/>
    <w:basedOn w:val="1"/>
    <w:qFormat/>
    <w:uiPriority w:val="34"/>
    <w:pPr>
      <w:ind w:firstLine="420" w:firstLineChars="200"/>
    </w:pPr>
    <w:rPr>
      <w:rFonts w:ascii="Times New Roman" w:hAnsi="Times New Roman" w:eastAsia="仿宋_GB2312"/>
      <w:sz w:val="32"/>
      <w:szCs w:val="32"/>
    </w:rPr>
  </w:style>
  <w:style w:type="paragraph" w:styleId="31">
    <w:name w:val="List Paragraph"/>
    <w:basedOn w:val="1"/>
    <w:next w:val="15"/>
    <w:qFormat/>
    <w:uiPriority w:val="99"/>
    <w:pPr>
      <w:ind w:firstLine="420" w:firstLineChars="200"/>
    </w:pPr>
    <w:rPr>
      <w:rFonts w:asciiTheme="minorHAnsi" w:hAnsiTheme="minorHAnsi" w:eastAsiaTheme="minorEastAsia" w:cstheme="minorBidi"/>
      <w:szCs w:val="21"/>
    </w:rPr>
  </w:style>
  <w:style w:type="character" w:customStyle="1" w:styleId="32">
    <w:name w:val="标题 字符"/>
    <w:basedOn w:val="20"/>
    <w:link w:val="17"/>
    <w:uiPriority w:val="0"/>
    <w:rPr>
      <w:rFonts w:ascii="Cambria" w:hAnsi="Cambria" w:eastAsia="宋体" w:cs="Times New Roman"/>
      <w:b/>
      <w:bCs/>
      <w:sz w:val="32"/>
      <w:szCs w:val="32"/>
    </w:rPr>
  </w:style>
  <w:style w:type="character" w:customStyle="1" w:styleId="33">
    <w:name w:val="批注框文本 字符"/>
    <w:basedOn w:val="20"/>
    <w:link w:val="11"/>
    <w:qFormat/>
    <w:uiPriority w:val="99"/>
    <w:rPr>
      <w:rFonts w:ascii="Calibri" w:hAnsi="Calibri" w:eastAsia="宋体" w:cs="Times New Roman"/>
      <w:sz w:val="18"/>
      <w:szCs w:val="18"/>
    </w:rPr>
  </w:style>
  <w:style w:type="paragraph" w:customStyle="1" w:styleId="34">
    <w:name w:val="p0"/>
    <w:basedOn w:val="1"/>
    <w:unhideWhenUsed/>
    <w:qFormat/>
    <w:uiPriority w:val="0"/>
    <w:pPr>
      <w:widowControl/>
    </w:pPr>
    <w:rPr>
      <w:rFonts w:hint="eastAsia" w:ascii="Times New Roman" w:hAnsi="Times New Roman"/>
      <w:szCs w:val="20"/>
    </w:rPr>
  </w:style>
  <w:style w:type="character" w:customStyle="1" w:styleId="35">
    <w:name w:val="批注文字 字符"/>
    <w:basedOn w:val="20"/>
    <w:link w:val="4"/>
    <w:qFormat/>
    <w:uiPriority w:val="0"/>
    <w:rPr>
      <w:rFonts w:ascii="Times New Roman" w:hAnsi="Times New Roman" w:eastAsia="Arial Unicode MS" w:cs="Arial Unicode MS"/>
      <w:color w:val="000000"/>
      <w:szCs w:val="21"/>
      <w:u w:color="000000"/>
    </w:rPr>
  </w:style>
  <w:style w:type="paragraph" w:customStyle="1" w:styleId="36">
    <w:name w:val="Char1"/>
    <w:basedOn w:val="1"/>
    <w:semiHidden/>
    <w:qFormat/>
    <w:uiPriority w:val="0"/>
    <w:pPr>
      <w:widowControl/>
      <w:jc w:val="left"/>
    </w:pPr>
    <w:rPr>
      <w:rFonts w:ascii="仿宋_GB2312" w:hAnsi="Times New Roman" w:eastAsia="仿宋_GB2312"/>
      <w:b/>
      <w:kern w:val="0"/>
      <w:sz w:val="32"/>
      <w:szCs w:val="32"/>
      <w:lang w:bidi="he-IL"/>
    </w:rPr>
  </w:style>
  <w:style w:type="character" w:customStyle="1" w:styleId="37">
    <w:name w:val="正文文本 字符"/>
    <w:link w:val="6"/>
    <w:qFormat/>
    <w:uiPriority w:val="0"/>
    <w:rPr>
      <w:rFonts w:ascii="Times New Roman" w:hAnsi="Times New Roman"/>
      <w:szCs w:val="24"/>
    </w:rPr>
  </w:style>
  <w:style w:type="character" w:customStyle="1" w:styleId="38">
    <w:name w:val="正文文本 Char1"/>
    <w:basedOn w:val="20"/>
    <w:semiHidden/>
    <w:qFormat/>
    <w:uiPriority w:val="99"/>
    <w:rPr>
      <w:rFonts w:ascii="Calibri" w:hAnsi="Calibri" w:eastAsia="宋体" w:cs="Times New Roman"/>
    </w:rPr>
  </w:style>
  <w:style w:type="character" w:customStyle="1" w:styleId="39">
    <w:name w:val="标题 2 字符"/>
    <w:basedOn w:val="20"/>
    <w:link w:val="3"/>
    <w:qFormat/>
    <w:uiPriority w:val="0"/>
    <w:rPr>
      <w:rFonts w:ascii="宋体" w:hAnsi="宋体" w:eastAsia="宋体" w:cs="Times New Roman"/>
      <w:b/>
      <w:kern w:val="0"/>
      <w:sz w:val="36"/>
      <w:szCs w:val="36"/>
    </w:rPr>
  </w:style>
  <w:style w:type="character" w:customStyle="1" w:styleId="40">
    <w:name w:val="纯文本 字符"/>
    <w:basedOn w:val="20"/>
    <w:link w:val="9"/>
    <w:qFormat/>
    <w:uiPriority w:val="99"/>
    <w:rPr>
      <w:rFonts w:ascii="宋体" w:hAnsi="Times New Roman" w:eastAsia="宋体" w:cs="Arial"/>
      <w:szCs w:val="24"/>
    </w:rPr>
  </w:style>
  <w:style w:type="table" w:customStyle="1" w:styleId="41">
    <w:name w:val="TableGrid"/>
    <w:qFormat/>
    <w:uiPriority w:val="0"/>
    <w:tblPr>
      <w:tblCellMar>
        <w:top w:w="0" w:type="dxa"/>
        <w:left w:w="0" w:type="dxa"/>
        <w:bottom w:w="0" w:type="dxa"/>
        <w:right w:w="0" w:type="dxa"/>
      </w:tblCellMar>
    </w:tblPr>
  </w:style>
  <w:style w:type="character" w:customStyle="1" w:styleId="42">
    <w:name w:val="日期 字符"/>
    <w:basedOn w:val="20"/>
    <w:link w:val="10"/>
    <w:semiHidden/>
    <w:uiPriority w:val="99"/>
    <w:rPr>
      <w:rFonts w:ascii="Calibri" w:hAnsi="Calibri"/>
      <w:kern w:val="2"/>
      <w:sz w:val="21"/>
      <w:szCs w:val="22"/>
    </w:rPr>
  </w:style>
  <w:style w:type="paragraph" w:customStyle="1" w:styleId="43">
    <w:name w:val="正文 A"/>
    <w:qFormat/>
    <w:uiPriority w:val="0"/>
    <w:pPr>
      <w:widowControl w:val="0"/>
      <w:jc w:val="both"/>
    </w:pPr>
    <w:rPr>
      <w:rFonts w:ascii="Lucida Grande" w:hAnsi="Lucida Grande" w:eastAsia="ヒラギノ角ゴ Pro W3" w:cs="Times New Roman"/>
      <w:color w:val="000000"/>
      <w:kern w:val="2"/>
      <w:sz w:val="21"/>
      <w:lang w:val="en-US" w:eastAsia="zh-CN" w:bidi="ar-SA"/>
    </w:rPr>
  </w:style>
  <w:style w:type="paragraph" w:customStyle="1" w:styleId="44">
    <w:name w:val="正文1"/>
    <w:qFormat/>
    <w:uiPriority w:val="0"/>
    <w:pPr>
      <w:framePr w:wrap="around" w:vAnchor="margin" w:hAnchor="text" w:y="1"/>
    </w:pPr>
    <w:rPr>
      <w:rFonts w:ascii="Helvetica Neue" w:hAnsi="Helvetica Neue" w:eastAsia="Arial Unicode MS" w:cs="Arial Unicode MS"/>
      <w:color w:val="000000"/>
      <w:sz w:val="22"/>
      <w:szCs w:val="22"/>
      <w:lang w:val="en-US" w:eastAsia="zh-CN" w:bidi="ar-SA"/>
    </w:rPr>
  </w:style>
  <w:style w:type="character" w:customStyle="1" w:styleId="45">
    <w:name w:val="span-text"/>
    <w:basedOn w:val="20"/>
    <w:uiPriority w:val="0"/>
  </w:style>
  <w:style w:type="character" w:customStyle="1" w:styleId="46">
    <w:name w:val="grace6"/>
    <w:basedOn w:val="20"/>
    <w:uiPriority w:val="0"/>
  </w:style>
  <w:style w:type="character" w:customStyle="1" w:styleId="47">
    <w:name w:val="mark"/>
    <w:uiPriority w:val="0"/>
    <w:rPr>
      <w:color w:val="CC2200"/>
    </w:rPr>
  </w:style>
  <w:style w:type="character" w:customStyle="1" w:styleId="48">
    <w:name w:val="subtext"/>
    <w:qFormat/>
    <w:uiPriority w:val="0"/>
    <w:rPr>
      <w:color w:val="888888"/>
    </w:rPr>
  </w:style>
  <w:style w:type="character" w:customStyle="1" w:styleId="49">
    <w:name w:val="view-vip"/>
    <w:basedOn w:val="20"/>
    <w:uiPriority w:val="0"/>
  </w:style>
  <w:style w:type="character" w:customStyle="1" w:styleId="50">
    <w:name w:val="纯文本 Char"/>
    <w:semiHidden/>
    <w:uiPriority w:val="99"/>
    <w:rPr>
      <w:rFonts w:ascii="宋体" w:hAnsi="Courier New" w:eastAsia="宋体" w:cs="Courier New"/>
      <w:szCs w:val="21"/>
    </w:rPr>
  </w:style>
  <w:style w:type="character" w:customStyle="1" w:styleId="51">
    <w:name w:val="未处理的提及"/>
    <w:semiHidden/>
    <w:unhideWhenUsed/>
    <w:uiPriority w:val="99"/>
    <w:rPr>
      <w:color w:val="605E5C"/>
      <w:shd w:val="clear" w:color="auto" w:fill="E1DFDD"/>
    </w:rPr>
  </w:style>
  <w:style w:type="character" w:customStyle="1" w:styleId="52">
    <w:name w:val="未处理的提及1"/>
    <w:unhideWhenUsed/>
    <w:qFormat/>
    <w:uiPriority w:val="99"/>
    <w:rPr>
      <w:color w:val="605E5C"/>
      <w:shd w:val="clear" w:color="auto" w:fill="E1DFDD"/>
    </w:rPr>
  </w:style>
  <w:style w:type="paragraph" w:customStyle="1" w:styleId="53">
    <w:name w:val="_Style 52"/>
    <w:basedOn w:val="1"/>
    <w:next w:val="31"/>
    <w:unhideWhenUsed/>
    <w:uiPriority w:val="99"/>
    <w:pPr>
      <w:ind w:firstLine="420" w:firstLineChars="200"/>
    </w:pPr>
    <w:rPr>
      <w:rFonts w:ascii="等线" w:hAnsi="等线" w:eastAsia="等线"/>
    </w:rPr>
  </w:style>
  <w:style w:type="character" w:customStyle="1" w:styleId="54">
    <w:name w:val="标题 1 字符"/>
    <w:link w:val="2"/>
    <w:uiPriority w:val="0"/>
    <w:rPr>
      <w:rFonts w:ascii="Calibri" w:hAnsi="Calibri"/>
      <w:b/>
      <w:bCs/>
      <w:kern w:val="44"/>
      <w:sz w:val="44"/>
      <w:szCs w:val="44"/>
      <w:lang w:val="zh-CN"/>
    </w:rPr>
  </w:style>
  <w:style w:type="paragraph" w:customStyle="1" w:styleId="55">
    <w:name w:val="Table Paragraph"/>
    <w:basedOn w:val="1"/>
    <w:qFormat/>
    <w:uiPriority w:val="1"/>
    <w:pPr>
      <w:autoSpaceDE w:val="0"/>
      <w:autoSpaceDN w:val="0"/>
      <w:jc w:val="left"/>
    </w:pPr>
    <w:rPr>
      <w:rFonts w:ascii="仿宋" w:hAnsi="仿宋" w:eastAsia="仿宋" w:cs="仿宋"/>
      <w:kern w:val="0"/>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39A29E-FCD5-4175-9871-0E20D80DA224}">
  <ds:schemaRefs/>
</ds:datastoreItem>
</file>

<file path=docProps/app.xml><?xml version="1.0" encoding="utf-8"?>
<Properties xmlns="http://schemas.openxmlformats.org/officeDocument/2006/extended-properties" xmlns:vt="http://schemas.openxmlformats.org/officeDocument/2006/docPropsVTypes">
  <Template>Normal</Template>
  <Company>HP</Company>
  <Pages>8</Pages>
  <Words>467</Words>
  <Characters>2662</Characters>
  <Lines>22</Lines>
  <Paragraphs>6</Paragraphs>
  <TotalTime>1662</TotalTime>
  <ScaleCrop>false</ScaleCrop>
  <LinksUpToDate>false</LinksUpToDate>
  <CharactersWithSpaces>3123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2020-08-28T01:50:00Z</dcterms:created>
  <dc:creator>admin</dc:creator>
  <cp:lastModifiedBy>dps</cp:lastModifiedBy>
  <cp:lastPrinted>2022-03-09T00:50:00Z</cp:lastPrinted>
  <dcterms:modified xsi:type="dcterms:W3CDTF">2022-03-09T08:41:05Z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B263EBCE7407482CBC1D51FFBD9D0D16</vt:lpwstr>
  </property>
</Properties>
</file>